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63F50F12" w:rsidR="0059002D" w:rsidRPr="005026A2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</w:t>
      </w:r>
      <w:r w:rsidR="00DB0FA6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Nº</w:t>
      </w:r>
      <w:r w:rsidR="00DB0FA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21</w:t>
      </w:r>
      <w:r w:rsidR="00706554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</w:t>
      </w:r>
      <w:r w:rsidR="009B3B2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P.M.F.R</w:t>
      </w:r>
    </w:p>
    <w:p w14:paraId="104538F7" w14:textId="33252CE6" w:rsidR="0059002D" w:rsidRPr="005026A2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DB0FA6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12</w:t>
      </w:r>
      <w:r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/202</w:t>
      </w:r>
      <w:r w:rsidR="00243C25" w:rsidRPr="005026A2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2D54049E" w14:textId="77777777" w:rsidR="000F68F4" w:rsidRPr="005026A2" w:rsidRDefault="000F68F4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</w:p>
    <w:p w14:paraId="53E16B44" w14:textId="3C9654A6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0A45323E" w14:textId="77777777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405BBD51" w14:textId="4D663919" w:rsidR="001415EB" w:rsidRDefault="0014273A" w:rsidP="00A61B35">
      <w:pPr>
        <w:spacing w:after="0"/>
        <w:jc w:val="both"/>
        <w:rPr>
          <w:b/>
          <w:bCs/>
          <w:color w:val="000000" w:themeColor="text1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A61B35">
        <w:rPr>
          <w:b/>
          <w:bCs/>
          <w:color w:val="000000" w:themeColor="text1"/>
        </w:rPr>
        <w:t xml:space="preserve">Confecção de letreiro tridimensional </w:t>
      </w:r>
      <w:proofErr w:type="spellStart"/>
      <w:r w:rsidR="00A61B35">
        <w:rPr>
          <w:b/>
          <w:bCs/>
          <w:color w:val="000000" w:themeColor="text1"/>
        </w:rPr>
        <w:t>72x650</w:t>
      </w:r>
      <w:proofErr w:type="spellEnd"/>
      <w:r w:rsidR="005541B8">
        <w:rPr>
          <w:b/>
          <w:bCs/>
          <w:color w:val="000000" w:themeColor="text1"/>
        </w:rPr>
        <w:t xml:space="preserve"> cm</w:t>
      </w:r>
      <w:r w:rsidR="00A61B35">
        <w:rPr>
          <w:b/>
          <w:bCs/>
          <w:color w:val="000000" w:themeColor="text1"/>
        </w:rPr>
        <w:t xml:space="preserve"> , escrito  “F R E I  R O G É R I O ” com</w:t>
      </w:r>
      <w:r w:rsidR="005D558E">
        <w:rPr>
          <w:b/>
          <w:bCs/>
          <w:color w:val="000000" w:themeColor="text1"/>
        </w:rPr>
        <w:t>plementado</w:t>
      </w:r>
      <w:r w:rsidR="00A61B35">
        <w:rPr>
          <w:b/>
          <w:bCs/>
          <w:color w:val="000000" w:themeColor="text1"/>
        </w:rPr>
        <w:t xml:space="preserve"> com CORAÇÃO no lado esquerdo,  fundo em </w:t>
      </w:r>
      <w:proofErr w:type="spellStart"/>
      <w:r w:rsidR="00A61B35">
        <w:rPr>
          <w:b/>
          <w:bCs/>
          <w:color w:val="000000" w:themeColor="text1"/>
        </w:rPr>
        <w:t>acm</w:t>
      </w:r>
      <w:proofErr w:type="spellEnd"/>
      <w:r w:rsidR="00A61B35">
        <w:rPr>
          <w:b/>
          <w:bCs/>
          <w:color w:val="000000" w:themeColor="text1"/>
        </w:rPr>
        <w:t xml:space="preserve"> branco </w:t>
      </w:r>
      <w:proofErr w:type="spellStart"/>
      <w:r w:rsidR="00A61B35">
        <w:rPr>
          <w:b/>
          <w:bCs/>
          <w:color w:val="000000" w:themeColor="text1"/>
        </w:rPr>
        <w:t>3mm</w:t>
      </w:r>
      <w:proofErr w:type="spellEnd"/>
      <w:r w:rsidR="00A61B35">
        <w:rPr>
          <w:b/>
          <w:bCs/>
          <w:color w:val="000000" w:themeColor="text1"/>
        </w:rPr>
        <w:t xml:space="preserve"> recortado na </w:t>
      </w:r>
      <w:proofErr w:type="spellStart"/>
      <w:r w:rsidR="00A61B35">
        <w:rPr>
          <w:b/>
          <w:bCs/>
          <w:color w:val="000000" w:themeColor="text1"/>
        </w:rPr>
        <w:t>rounter</w:t>
      </w:r>
      <w:proofErr w:type="spellEnd"/>
      <w:r w:rsidR="00A61B35">
        <w:rPr>
          <w:b/>
          <w:bCs/>
          <w:color w:val="000000" w:themeColor="text1"/>
        </w:rPr>
        <w:t xml:space="preserve"> </w:t>
      </w:r>
      <w:proofErr w:type="spellStart"/>
      <w:r w:rsidR="00A61B35">
        <w:rPr>
          <w:b/>
          <w:bCs/>
          <w:color w:val="000000" w:themeColor="text1"/>
        </w:rPr>
        <w:t>cnc</w:t>
      </w:r>
      <w:proofErr w:type="spellEnd"/>
      <w:r w:rsidR="00A61B35">
        <w:rPr>
          <w:b/>
          <w:bCs/>
          <w:color w:val="000000" w:themeColor="text1"/>
        </w:rPr>
        <w:t xml:space="preserve">, profundidade das letras em </w:t>
      </w:r>
      <w:proofErr w:type="spellStart"/>
      <w:r w:rsidR="00A61B35">
        <w:rPr>
          <w:b/>
          <w:bCs/>
          <w:color w:val="000000" w:themeColor="text1"/>
        </w:rPr>
        <w:t>acm</w:t>
      </w:r>
      <w:proofErr w:type="spellEnd"/>
      <w:r w:rsidR="00A61B35">
        <w:rPr>
          <w:b/>
          <w:bCs/>
          <w:color w:val="000000" w:themeColor="text1"/>
        </w:rPr>
        <w:t xml:space="preserve"> </w:t>
      </w:r>
      <w:proofErr w:type="spellStart"/>
      <w:r w:rsidR="00A61B35">
        <w:rPr>
          <w:b/>
          <w:bCs/>
          <w:color w:val="000000" w:themeColor="text1"/>
        </w:rPr>
        <w:t>3mm</w:t>
      </w:r>
      <w:proofErr w:type="spellEnd"/>
      <w:r w:rsidR="00A61B35">
        <w:rPr>
          <w:b/>
          <w:bCs/>
          <w:color w:val="000000" w:themeColor="text1"/>
        </w:rPr>
        <w:t xml:space="preserve"> com </w:t>
      </w:r>
      <w:proofErr w:type="spellStart"/>
      <w:r w:rsidR="00A61B35">
        <w:rPr>
          <w:b/>
          <w:bCs/>
          <w:color w:val="000000" w:themeColor="text1"/>
        </w:rPr>
        <w:t>20cm</w:t>
      </w:r>
      <w:proofErr w:type="spellEnd"/>
      <w:r w:rsidR="00A61B35">
        <w:rPr>
          <w:b/>
          <w:bCs/>
          <w:color w:val="000000" w:themeColor="text1"/>
        </w:rPr>
        <w:t xml:space="preserve"> de profundidade, frente de acrílico na face com acrílico Bold 2mm, iluminação interna com led, módulos importados 12 volts, estruturas de metal 20x20 pintado na cor branco , para fixar as letras estrutura de ferro branco  para fazer as bases fixas no concreto,  base feita de concreto tamanho  650x20x30 cm, instalação inclusa e fonte de ligação inclusa, o mesmo será fixado em frente a Prefeitura Municipal.</w:t>
      </w:r>
    </w:p>
    <w:p w14:paraId="2F780EB6" w14:textId="77777777" w:rsidR="00A61B35" w:rsidRPr="00F12094" w:rsidRDefault="00A61B35" w:rsidP="00A61B35">
      <w:pPr>
        <w:spacing w:after="0"/>
        <w:jc w:val="both"/>
        <w:rPr>
          <w:rFonts w:eastAsia="Calibri" w:cs="Times New Roman"/>
          <w:b/>
          <w:bCs/>
          <w:color w:val="000000" w:themeColor="text1"/>
          <w:szCs w:val="24"/>
        </w:rPr>
      </w:pPr>
    </w:p>
    <w:tbl>
      <w:tblPr>
        <w:tblStyle w:val="Tabelacomgrade"/>
        <w:tblW w:w="9051" w:type="dxa"/>
        <w:tblLook w:val="04A0" w:firstRow="1" w:lastRow="0" w:firstColumn="1" w:lastColumn="0" w:noHBand="0" w:noVBand="1"/>
      </w:tblPr>
      <w:tblGrid>
        <w:gridCol w:w="701"/>
        <w:gridCol w:w="5212"/>
        <w:gridCol w:w="649"/>
        <w:gridCol w:w="917"/>
        <w:gridCol w:w="1572"/>
      </w:tblGrid>
      <w:tr w:rsidR="006A4B36" w:rsidRPr="0045411E" w14:paraId="65479E35" w14:textId="01A466C7" w:rsidTr="009B3B22">
        <w:trPr>
          <w:trHeight w:val="526"/>
        </w:trPr>
        <w:tc>
          <w:tcPr>
            <w:tcW w:w="701" w:type="dxa"/>
          </w:tcPr>
          <w:p w14:paraId="2EB5FE4B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5212" w:type="dxa"/>
          </w:tcPr>
          <w:p w14:paraId="16E951B3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0FEFFA53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</w:p>
        </w:tc>
        <w:tc>
          <w:tcPr>
            <w:tcW w:w="917" w:type="dxa"/>
          </w:tcPr>
          <w:p w14:paraId="046301C5" w14:textId="77777777" w:rsidR="006A4B36" w:rsidRPr="0045411E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Quant.</w:t>
            </w:r>
            <w:r w:rsidRPr="0045411E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572" w:type="dxa"/>
          </w:tcPr>
          <w:p w14:paraId="1B0794AC" w14:textId="6DCDDB25" w:rsidR="006A4B36" w:rsidRDefault="006A4B36" w:rsidP="00C7412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</w:t>
            </w:r>
          </w:p>
        </w:tc>
      </w:tr>
      <w:tr w:rsidR="00A61B35" w:rsidRPr="0045411E" w14:paraId="4CD66DFD" w14:textId="0CDF3CB1" w:rsidTr="009B3B22">
        <w:trPr>
          <w:trHeight w:val="805"/>
        </w:trPr>
        <w:tc>
          <w:tcPr>
            <w:tcW w:w="701" w:type="dxa"/>
          </w:tcPr>
          <w:p w14:paraId="5F6275D2" w14:textId="77777777" w:rsidR="00A61B35" w:rsidRDefault="00A61B35" w:rsidP="00A61B3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</w:p>
          <w:p w14:paraId="730E30B8" w14:textId="77777777" w:rsidR="00A61B35" w:rsidRDefault="00A61B35" w:rsidP="00A61B3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</w:p>
          <w:p w14:paraId="1D687E29" w14:textId="77777777" w:rsidR="00A61B35" w:rsidRDefault="00A61B35" w:rsidP="00A61B3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</w:p>
          <w:p w14:paraId="7F0B3D88" w14:textId="77777777" w:rsidR="00A61B35" w:rsidRDefault="00A61B35" w:rsidP="00A61B3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</w:p>
          <w:p w14:paraId="788F1F8A" w14:textId="77777777" w:rsidR="00A61B35" w:rsidRDefault="00A61B35" w:rsidP="00A61B3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</w:p>
          <w:p w14:paraId="6608290B" w14:textId="77777777" w:rsidR="00A61B35" w:rsidRDefault="00A61B35" w:rsidP="00A61B3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</w:p>
          <w:p w14:paraId="537BEEEF" w14:textId="77777777" w:rsidR="00A61B35" w:rsidRDefault="00A61B35" w:rsidP="00A61B3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</w:p>
          <w:p w14:paraId="078D4793" w14:textId="542D733F" w:rsidR="00A61B35" w:rsidRPr="00C13F2D" w:rsidRDefault="00A61B35" w:rsidP="00A61B35">
            <w:pPr>
              <w:autoSpaceDE w:val="0"/>
              <w:autoSpaceDN w:val="0"/>
              <w:adjustRightInd w:val="0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01</w:t>
            </w:r>
          </w:p>
        </w:tc>
        <w:tc>
          <w:tcPr>
            <w:tcW w:w="5212" w:type="dxa"/>
          </w:tcPr>
          <w:p w14:paraId="51FF9098" w14:textId="29C1DA03" w:rsidR="00A61B35" w:rsidRPr="000409A6" w:rsidRDefault="00A61B35" w:rsidP="00A61B35">
            <w:pPr>
              <w:jc w:val="both"/>
              <w:rPr>
                <w:rFonts w:eastAsia="Times New Roman" w:cs="Times New Roman"/>
                <w:b/>
                <w:szCs w:val="24"/>
                <w:u w:val="single"/>
              </w:rPr>
            </w:pPr>
            <w:r>
              <w:rPr>
                <w:b/>
                <w:bCs/>
                <w:color w:val="000000" w:themeColor="text1"/>
              </w:rPr>
              <w:t xml:space="preserve">Confecção de letreiro tridimensional </w:t>
            </w:r>
            <w:proofErr w:type="spellStart"/>
            <w:r>
              <w:rPr>
                <w:b/>
                <w:bCs/>
                <w:color w:val="000000" w:themeColor="text1"/>
              </w:rPr>
              <w:t>72x650</w:t>
            </w:r>
            <w:r w:rsidR="005541B8">
              <w:rPr>
                <w:b/>
                <w:bCs/>
                <w:color w:val="000000" w:themeColor="text1"/>
              </w:rPr>
              <w:t>cm</w:t>
            </w:r>
            <w:proofErr w:type="spellEnd"/>
            <w:r>
              <w:rPr>
                <w:b/>
                <w:bCs/>
                <w:color w:val="000000" w:themeColor="text1"/>
              </w:rPr>
              <w:t>, escrito  “F R E I  R O G É R I O ” com</w:t>
            </w:r>
            <w:r w:rsidR="005D558E">
              <w:rPr>
                <w:b/>
                <w:bCs/>
                <w:color w:val="000000" w:themeColor="text1"/>
              </w:rPr>
              <w:t>plementado</w:t>
            </w:r>
            <w:r>
              <w:rPr>
                <w:b/>
                <w:bCs/>
                <w:color w:val="000000" w:themeColor="text1"/>
              </w:rPr>
              <w:t xml:space="preserve"> com CORAÇÃO no lado esquerdo,  fundo em </w:t>
            </w:r>
            <w:proofErr w:type="spellStart"/>
            <w:r>
              <w:rPr>
                <w:b/>
                <w:bCs/>
                <w:color w:val="000000" w:themeColor="text1"/>
              </w:rPr>
              <w:t>acm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branco </w:t>
            </w:r>
            <w:proofErr w:type="spellStart"/>
            <w:r>
              <w:rPr>
                <w:b/>
                <w:bCs/>
                <w:color w:val="000000" w:themeColor="text1"/>
              </w:rPr>
              <w:t>3mm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recortado na </w:t>
            </w:r>
            <w:proofErr w:type="spellStart"/>
            <w:r>
              <w:rPr>
                <w:b/>
                <w:bCs/>
                <w:color w:val="000000" w:themeColor="text1"/>
              </w:rPr>
              <w:t>rounter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cnc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, profundidade das letras em </w:t>
            </w:r>
            <w:proofErr w:type="spellStart"/>
            <w:r>
              <w:rPr>
                <w:b/>
                <w:bCs/>
                <w:color w:val="000000" w:themeColor="text1"/>
              </w:rPr>
              <w:t>acm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3mm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com </w:t>
            </w:r>
            <w:proofErr w:type="spellStart"/>
            <w:r>
              <w:rPr>
                <w:b/>
                <w:bCs/>
                <w:color w:val="000000" w:themeColor="text1"/>
              </w:rPr>
              <w:t>20cm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de profundidade, frente de acrílico na face com acrílico Bold 2mm, iluminação interna com led, módulos importados 12 volts, estruturas de metal 20x20 pintado na cor branco , para fixar as letras estrutura de ferro branco  para fazer as bases fixas no concreto,  base feita de concreto tamanho  650x20x30 cm, instalação inclusa e fonte de ligação inclusa, o mesmo será fixado em frente a Prefeitura Municipal.</w:t>
            </w:r>
          </w:p>
        </w:tc>
        <w:tc>
          <w:tcPr>
            <w:tcW w:w="649" w:type="dxa"/>
            <w:vAlign w:val="center"/>
          </w:tcPr>
          <w:p w14:paraId="545AE7EA" w14:textId="0CD56B00" w:rsidR="00A61B35" w:rsidRPr="008F7397" w:rsidRDefault="00A61B35" w:rsidP="00A61B3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un</w:t>
            </w:r>
            <w:r w:rsidR="005541B8">
              <w:rPr>
                <w:rFonts w:eastAsia="Calibri" w:cs="Times New Roman"/>
                <w:b/>
                <w:bCs/>
                <w:szCs w:val="24"/>
              </w:rPr>
              <w:t>d</w:t>
            </w:r>
          </w:p>
        </w:tc>
        <w:tc>
          <w:tcPr>
            <w:tcW w:w="917" w:type="dxa"/>
            <w:vAlign w:val="center"/>
          </w:tcPr>
          <w:p w14:paraId="3E7FEDE6" w14:textId="517AC9C3" w:rsidR="00A61B35" w:rsidRPr="008F7397" w:rsidRDefault="00A61B35" w:rsidP="00A61B3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01</w:t>
            </w:r>
          </w:p>
        </w:tc>
        <w:tc>
          <w:tcPr>
            <w:tcW w:w="1572" w:type="dxa"/>
          </w:tcPr>
          <w:p w14:paraId="6B2805BD" w14:textId="1D3B2C5A" w:rsidR="00A61B35" w:rsidRDefault="00A61B35" w:rsidP="00A61B35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5541B8" w:rsidRPr="00C13F2D" w14:paraId="4972E36E" w14:textId="75A5C2A4" w:rsidTr="005541B8">
        <w:trPr>
          <w:trHeight w:val="805"/>
        </w:trPr>
        <w:tc>
          <w:tcPr>
            <w:tcW w:w="7479" w:type="dxa"/>
            <w:gridSpan w:val="4"/>
            <w:vAlign w:val="center"/>
          </w:tcPr>
          <w:p w14:paraId="6FBD3A4F" w14:textId="0E05E4CB" w:rsidR="005541B8" w:rsidRDefault="005541B8" w:rsidP="005541B8">
            <w:pPr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Cs w:val="24"/>
                <w:lang w:eastAsia="pt-BR"/>
              </w:rPr>
              <w:t>TOTAL:</w:t>
            </w:r>
          </w:p>
        </w:tc>
        <w:tc>
          <w:tcPr>
            <w:tcW w:w="1572" w:type="dxa"/>
          </w:tcPr>
          <w:p w14:paraId="73290E61" w14:textId="77777777" w:rsidR="005541B8" w:rsidRDefault="005541B8" w:rsidP="00A61B3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lastRenderedPageBreak/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0"/>
    </w:p>
    <w:sectPr w:rsidR="00967FFD" w:rsidRPr="005026A2" w:rsidSect="006D3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83A3" w14:textId="77777777" w:rsidR="0042428D" w:rsidRDefault="0042428D" w:rsidP="006B40CB">
      <w:pPr>
        <w:spacing w:after="0" w:line="240" w:lineRule="auto"/>
      </w:pPr>
      <w:r>
        <w:separator/>
      </w:r>
    </w:p>
  </w:endnote>
  <w:endnote w:type="continuationSeparator" w:id="0">
    <w:p w14:paraId="3738A047" w14:textId="77777777" w:rsidR="0042428D" w:rsidRDefault="0042428D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FDBE" w14:textId="77777777" w:rsidR="0042428D" w:rsidRDefault="0042428D" w:rsidP="006B40CB">
      <w:pPr>
        <w:spacing w:after="0" w:line="240" w:lineRule="auto"/>
      </w:pPr>
      <w:r>
        <w:separator/>
      </w:r>
    </w:p>
  </w:footnote>
  <w:footnote w:type="continuationSeparator" w:id="0">
    <w:p w14:paraId="49FDBD55" w14:textId="77777777" w:rsidR="0042428D" w:rsidRDefault="0042428D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5541B8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33A4F"/>
    <w:rsid w:val="000342D5"/>
    <w:rsid w:val="000A0333"/>
    <w:rsid w:val="000D7442"/>
    <w:rsid w:val="000F68F4"/>
    <w:rsid w:val="00104C94"/>
    <w:rsid w:val="001331EB"/>
    <w:rsid w:val="001415EB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52EEE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908F0"/>
    <w:rsid w:val="003A54A4"/>
    <w:rsid w:val="003B6CC5"/>
    <w:rsid w:val="003C67C1"/>
    <w:rsid w:val="003E6064"/>
    <w:rsid w:val="003F09BD"/>
    <w:rsid w:val="003F4A85"/>
    <w:rsid w:val="003F5625"/>
    <w:rsid w:val="00406ACF"/>
    <w:rsid w:val="0042428D"/>
    <w:rsid w:val="00437C1F"/>
    <w:rsid w:val="004609D1"/>
    <w:rsid w:val="00461D18"/>
    <w:rsid w:val="0046314E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340DE"/>
    <w:rsid w:val="0054213E"/>
    <w:rsid w:val="0054320A"/>
    <w:rsid w:val="00545DD1"/>
    <w:rsid w:val="005541B8"/>
    <w:rsid w:val="00565847"/>
    <w:rsid w:val="00573A36"/>
    <w:rsid w:val="0058099F"/>
    <w:rsid w:val="0059002D"/>
    <w:rsid w:val="00596297"/>
    <w:rsid w:val="005A3B01"/>
    <w:rsid w:val="005B2FD6"/>
    <w:rsid w:val="005D558E"/>
    <w:rsid w:val="006003DC"/>
    <w:rsid w:val="0060088B"/>
    <w:rsid w:val="00605BE4"/>
    <w:rsid w:val="00633406"/>
    <w:rsid w:val="00651C2E"/>
    <w:rsid w:val="00661374"/>
    <w:rsid w:val="0067208A"/>
    <w:rsid w:val="0068304A"/>
    <w:rsid w:val="006A07AA"/>
    <w:rsid w:val="006A4B36"/>
    <w:rsid w:val="006B40CB"/>
    <w:rsid w:val="006D3720"/>
    <w:rsid w:val="00706554"/>
    <w:rsid w:val="007374DD"/>
    <w:rsid w:val="007425C8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B4E09"/>
    <w:rsid w:val="007C5004"/>
    <w:rsid w:val="007C7615"/>
    <w:rsid w:val="007D7F86"/>
    <w:rsid w:val="008033F1"/>
    <w:rsid w:val="008060B2"/>
    <w:rsid w:val="00824DAB"/>
    <w:rsid w:val="00832A58"/>
    <w:rsid w:val="00861989"/>
    <w:rsid w:val="008648E6"/>
    <w:rsid w:val="00874990"/>
    <w:rsid w:val="00875DD6"/>
    <w:rsid w:val="008942DE"/>
    <w:rsid w:val="008B2A50"/>
    <w:rsid w:val="008B525E"/>
    <w:rsid w:val="008C721F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3B22"/>
    <w:rsid w:val="009B5D79"/>
    <w:rsid w:val="009D0665"/>
    <w:rsid w:val="009D64A2"/>
    <w:rsid w:val="009D7387"/>
    <w:rsid w:val="00A21509"/>
    <w:rsid w:val="00A26F6A"/>
    <w:rsid w:val="00A376FE"/>
    <w:rsid w:val="00A53E64"/>
    <w:rsid w:val="00A61649"/>
    <w:rsid w:val="00A61B35"/>
    <w:rsid w:val="00A67AF4"/>
    <w:rsid w:val="00A73919"/>
    <w:rsid w:val="00A80DBE"/>
    <w:rsid w:val="00A87FEA"/>
    <w:rsid w:val="00AC2C7C"/>
    <w:rsid w:val="00AD388E"/>
    <w:rsid w:val="00AE2737"/>
    <w:rsid w:val="00AE315D"/>
    <w:rsid w:val="00AE4C55"/>
    <w:rsid w:val="00AF4A3E"/>
    <w:rsid w:val="00B1244A"/>
    <w:rsid w:val="00B1783A"/>
    <w:rsid w:val="00B2731D"/>
    <w:rsid w:val="00B4479A"/>
    <w:rsid w:val="00B64632"/>
    <w:rsid w:val="00B65A66"/>
    <w:rsid w:val="00B924D1"/>
    <w:rsid w:val="00BA5227"/>
    <w:rsid w:val="00C15B97"/>
    <w:rsid w:val="00C255DA"/>
    <w:rsid w:val="00C52F3F"/>
    <w:rsid w:val="00C67AD8"/>
    <w:rsid w:val="00C86A10"/>
    <w:rsid w:val="00CA47A6"/>
    <w:rsid w:val="00CB3E72"/>
    <w:rsid w:val="00CB583D"/>
    <w:rsid w:val="00CC20D1"/>
    <w:rsid w:val="00CD5D7B"/>
    <w:rsid w:val="00CF1DA5"/>
    <w:rsid w:val="00D324FE"/>
    <w:rsid w:val="00D37704"/>
    <w:rsid w:val="00D4030A"/>
    <w:rsid w:val="00D71F14"/>
    <w:rsid w:val="00DA09B8"/>
    <w:rsid w:val="00DB0FA6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12094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32</cp:revision>
  <cp:lastPrinted>2024-04-23T14:38:00Z</cp:lastPrinted>
  <dcterms:created xsi:type="dcterms:W3CDTF">2024-01-24T17:53:00Z</dcterms:created>
  <dcterms:modified xsi:type="dcterms:W3CDTF">2024-04-23T19:02:00Z</dcterms:modified>
</cp:coreProperties>
</file>